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Ботаника</w:t>
            </w:r>
          </w:p>
          <w:p>
            <w:pPr>
              <w:jc w:val="center"/>
              <w:spacing w:after="0" w:line="240" w:lineRule="auto"/>
              <w:rPr>
                <w:sz w:val="32"/>
                <w:szCs w:val="32"/>
              </w:rPr>
            </w:pPr>
            <w:r>
              <w:rPr>
                <w:rFonts w:ascii="Times New Roman" w:hAnsi="Times New Roman" w:cs="Times New Roman"/>
                <w:color w:val="#000000"/>
                <w:sz w:val="32"/>
                <w:szCs w:val="32"/>
              </w:rPr>
              <w:t> К.М.06.02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«Ботаника»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 «Ботаника».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«Ботаника»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299.88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аргументировано обсуждает и решает проблемы мировоззренческого, общественного и личностного характера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 «Ботаника»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Цитология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Физиология растений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УК-5,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Растительная клетка. Ткани растений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растений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Грибы, водоросли, лишайники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Высшие споровые растения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Голосеменные растения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Покрытосеменные растения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Примеры семейств двудольных и однодольных растений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Экологические группы растений по отношению к различным факторам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Растительная клетка. Ткани растений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растений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Грибы, водоросли, лишайники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Высшие споровые растения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Голосеменные растения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Покрытосеменные растения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Примеры семейств двудольных и однодольных растений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Экологические группы растений по отношению к различным факторам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Растительная клетка. Ткани растений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растений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Грибы, водоросли, лишайники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Высшие споровые растения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Голосеменные растения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Покрытосеменные растения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Примеры семейств двудольных и однодольных растений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Экологические группы растений по отношению к различным факторам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Растительная клетка. Ткани растений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растений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Грибы, водоросли, лишайники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Высшие споровые растения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Голосеменные растения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Покрытосеменные растения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Примеры семейств двудольных и однодольных растений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Экологические группы растений по отношению к различным факторам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514.2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Ботаника – наука о растениях. Значение растений в природе и жизни человека.Разделы ботаники.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Растительная клетка. Ткани растений</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особенности строения растительных клеток. Растительные ткани: образовательные, покровные, ассимиляционные, запасающие, воздухоносные, механические, проводящие, выделительные.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Органы растений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растений: корень, корневые системы; первичное и вторичное строение корня метаморфозы; стебель однодольных и двудольных, травянистых и древесных покрытосеменных и голосеменных; Лист, анатомия и морфология. Цветок: типы цветков, андроцей, гинецей, семя, плод, соплодие, их разнообразие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Грибы, водоросли, лишайники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Систематическое положение в царстве растений, современная классификация на таксономические ранги, особенности морфологического и анатомического строения вегетативного тела, питание, воспроизведение, циклы развития, филогения, распространение, роль в природе и природных сообществах.Системы искусственные и естественные. Основные царства. Царство растения, царство грибы. Зеленые, охрофитовые, красные водоросли. Отделы грибов: зигомицеты, аскомицеты, базидиомицеты. Лишайники, строение, экология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Высшие споровые растения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Мхи и печеночники как особая линия эволюции высших растений. Плауновидные. Хвощевые. Папоротники.</w:t>
            </w:r>
          </w:p>
          <w:p>
            <w:pPr>
              <w:jc w:val="both"/>
              <w:spacing w:after="0" w:line="240" w:lineRule="auto"/>
              <w:rPr>
                <w:sz w:val="24"/>
                <w:szCs w:val="24"/>
              </w:rPr>
            </w:pPr>
            <w:r>
              <w:rPr>
                <w:rFonts w:ascii="Times New Roman" w:hAnsi="Times New Roman" w:cs="Times New Roman"/>
                <w:color w:val="#000000"/>
                <w:sz w:val="24"/>
                <w:szCs w:val="24"/>
              </w:rPr>
              <w:t> Географическое распространение и экология. Значение в растительном покрове и для человека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Голосеменные растения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Голосеменные растения: общие черты строения, цикл воспроизведения. Основные классы: саговниковые, гинкговые, гнетовые, хвойные. Географическое распространение. Геологическая история. Жизненные формы. Особенности анатомического и морфологического строения, число видов. Семенное размножение у голосеменных (на примере хвойных). Спороношение. Мужские и женские шишки (микро- и мегастробилы). Микроспоры, мужской гаметофит и его образование. Развитие и строение семязачатка, развитие мегаспор, строение женского гаметофита. Опыление и его биологическое значение. Оплодотворение. Образование и строение семени. Зародыш и эндосперм у голосеменных. Распространение и прорастание семян.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Покрытосеменные растения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Покрытосеменные растения: общие черты строения. Цветковые растения или Покрытосеменные - Magnoliophyta или Angiospermae - высший этап эволюции наземных растений. Общая характеристика. Особенности морфологии, анатомии, биохимии вегетативных органов. Распространенность, среды обитания, число видов. Отношение к факторам внешней среды. Питание и его типы. Размножение. Цветок. Двойное оплодотворение. Семя. Плод. Семенное размножение у цветковых растений. Цветок. Определение. Строение и функции цветка. Основные части цветка. Строение тычинки и ее происхождение (гомологизация). Пыльца и ее типы (эволюция у цветковых).Опыление у цветковых растений. Образование семени. Формирование зародыша и эндосперма. Плод. Определение и биологическое значение плодов. Экология и биология плодов. Разнообразие плодов.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Примеры семейств двудольных и однодольных растений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Двудольные и однодольные, их сравнение. Семейство Лютиковые: ареал, основные рода, особенности строения, роль в природе, примеры. Семейство Розоцветные. Семейство Крестоцветные. Семейство Бобовые. Семейство Губоцветные. Семейство Сложноцветные. Семейство Лилейные. Семейство Орхидные. Семейство Злаки.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Экологические группы растений по отношению к различным факторам</w:t>
            </w:r>
          </w:p>
        </w:tc>
      </w:tr>
      <w:tr>
        <w:trPr>
          <w:trHeight w:hRule="exact" w:val="362.35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строения растений различных экологических групп.Составление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геоботанических описаний.Особенности различных типов растительности.Хозяйственно- ценные растения. Характеристика основных культурных растений</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Подберите практические примеры к ситуациям, иллюстрирующим значение растений в природе и жизни человека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Растительная клетка. Ткани растений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способы защиты устьиц у листьев растений различных экологических групп. Зарисо-вать, уметь объяснить.</w:t>
            </w:r>
          </w:p>
          <w:p>
            <w:pPr>
              <w:jc w:val="both"/>
              <w:spacing w:after="0" w:line="240" w:lineRule="auto"/>
              <w:rPr>
                <w:sz w:val="24"/>
                <w:szCs w:val="24"/>
              </w:rPr>
            </w:pPr>
            <w:r>
              <w:rPr>
                <w:rFonts w:ascii="Times New Roman" w:hAnsi="Times New Roman" w:cs="Times New Roman"/>
                <w:color w:val="#000000"/>
                <w:sz w:val="24"/>
                <w:szCs w:val="24"/>
              </w:rPr>
              <w:t> Изучить проблему распределения механических тканей в теле растения. Найти примеры аналогов инженерных конструкций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Органы растений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Собрать почки нескольких видов деревьев и кустарников. Рассмотреть их структуру на поперечном срезе. Зарисовать. Обратить внимание на форму конуса нарастания, сосчитать коли-чество примордиальных листьев.</w:t>
            </w:r>
          </w:p>
          <w:p>
            <w:pPr>
              <w:jc w:val="both"/>
              <w:spacing w:after="0" w:line="240" w:lineRule="auto"/>
              <w:rPr>
                <w:sz w:val="24"/>
                <w:szCs w:val="24"/>
              </w:rPr>
            </w:pPr>
            <w:r>
              <w:rPr>
                <w:rFonts w:ascii="Times New Roman" w:hAnsi="Times New Roman" w:cs="Times New Roman"/>
                <w:color w:val="#000000"/>
                <w:sz w:val="24"/>
                <w:szCs w:val="24"/>
              </w:rPr>
              <w:t> 2.	Изучить онтогенез листа. Нарисовать схему ранних этапов онтогенеза листа, уметь объяс-нить.</w:t>
            </w:r>
          </w:p>
          <w:p>
            <w:pPr>
              <w:jc w:val="both"/>
              <w:spacing w:after="0" w:line="240" w:lineRule="auto"/>
              <w:rPr>
                <w:sz w:val="24"/>
                <w:szCs w:val="24"/>
              </w:rPr>
            </w:pPr>
            <w:r>
              <w:rPr>
                <w:rFonts w:ascii="Times New Roman" w:hAnsi="Times New Roman" w:cs="Times New Roman"/>
                <w:color w:val="#000000"/>
                <w:sz w:val="24"/>
                <w:szCs w:val="24"/>
              </w:rPr>
              <w:t> 3.	Рассмотреть проблему старения листьев и листопада.</w:t>
            </w:r>
          </w:p>
          <w:p>
            <w:pPr>
              <w:jc w:val="both"/>
              <w:spacing w:after="0" w:line="240" w:lineRule="auto"/>
              <w:rPr>
                <w:sz w:val="24"/>
                <w:szCs w:val="24"/>
              </w:rPr>
            </w:pPr>
            <w:r>
              <w:rPr>
                <w:rFonts w:ascii="Times New Roman" w:hAnsi="Times New Roman" w:cs="Times New Roman"/>
                <w:color w:val="#000000"/>
                <w:sz w:val="24"/>
                <w:szCs w:val="24"/>
              </w:rPr>
              <w:t> 4.	Рассмотреть верхушку бокового побега одного-двух комнатных растений. Обратить вни- мание на форму конуса нарастания, сосчитать количество примордиальных листьев, обратить внимание на наличие зачатков соцветия или цветка. Зарисовать.</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Грибы, водоросли, лишайники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Изучить и зарисовать образцы накипного, листоватого и кустистого лишайников, подписать каждого представителя в латинской и русской интерпритации.</w:t>
            </w:r>
          </w:p>
          <w:p>
            <w:pPr>
              <w:jc w:val="both"/>
              <w:spacing w:after="0" w:line="240" w:lineRule="auto"/>
              <w:rPr>
                <w:sz w:val="24"/>
                <w:szCs w:val="24"/>
              </w:rPr>
            </w:pPr>
            <w:r>
              <w:rPr>
                <w:rFonts w:ascii="Times New Roman" w:hAnsi="Times New Roman" w:cs="Times New Roman"/>
                <w:color w:val="#000000"/>
                <w:sz w:val="24"/>
                <w:szCs w:val="24"/>
              </w:rPr>
              <w:t> 2.	Зарисовать сорелии, соредии и изидии.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Высшие споровые растения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вопросы эволюции спороносящих структур папоротников. Зарисовать спорангии раз-личных таксонов папоротников, уметь объяснить.</w:t>
            </w:r>
          </w:p>
          <w:p>
            <w:pPr>
              <w:jc w:val="both"/>
              <w:spacing w:after="0" w:line="240" w:lineRule="auto"/>
              <w:rPr>
                <w:sz w:val="24"/>
                <w:szCs w:val="24"/>
              </w:rPr>
            </w:pPr>
            <w:r>
              <w:rPr>
                <w:rFonts w:ascii="Times New Roman" w:hAnsi="Times New Roman" w:cs="Times New Roman"/>
                <w:color w:val="#000000"/>
                <w:sz w:val="24"/>
                <w:szCs w:val="24"/>
              </w:rPr>
              <w:t> Папоротниковидные Омской области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Голосеменные растения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Определить к каким типам суккулентности относятся данные виды растений: листовым или стеблевым. Зарисовать метаморфозы листа и стебля.</w:t>
            </w:r>
          </w:p>
          <w:p>
            <w:pPr>
              <w:jc w:val="both"/>
              <w:spacing w:after="0" w:line="240" w:lineRule="auto"/>
              <w:rPr>
                <w:sz w:val="24"/>
                <w:szCs w:val="24"/>
              </w:rPr>
            </w:pPr>
            <w:r>
              <w:rPr>
                <w:rFonts w:ascii="Times New Roman" w:hAnsi="Times New Roman" w:cs="Times New Roman"/>
                <w:color w:val="#000000"/>
                <w:sz w:val="24"/>
                <w:szCs w:val="24"/>
              </w:rPr>
              <w:t> Составить сводную таблицу признаков шишек, семенных, кроющих чешуй и семян, отметив форму шишки, форму семенной чешуи и ее края, наличие или отсутствие кроющей чешуи, поло-жение зрелой шишки на дереве, способ ее сбрасывания с дерева целиком или частями.</w:t>
            </w:r>
          </w:p>
          <w:p>
            <w:pPr>
              <w:jc w:val="both"/>
              <w:spacing w:after="0" w:line="240" w:lineRule="auto"/>
              <w:rPr>
                <w:sz w:val="24"/>
                <w:szCs w:val="24"/>
              </w:rPr>
            </w:pPr>
            <w:r>
              <w:rPr>
                <w:rFonts w:ascii="Times New Roman" w:hAnsi="Times New Roman" w:cs="Times New Roman"/>
                <w:color w:val="#000000"/>
                <w:sz w:val="24"/>
                <w:szCs w:val="24"/>
              </w:rPr>
              <w:t> Зарисовать пыльцевые зерна сосны, обозначить: воздушные мешки, экзину, интину.</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Покрытосеменные растения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Задание 1. Элементы цветка.</w:t>
            </w:r>
          </w:p>
          <w:p>
            <w:pPr>
              <w:jc w:val="both"/>
              <w:spacing w:after="0" w:line="240" w:lineRule="auto"/>
              <w:rPr>
                <w:sz w:val="24"/>
                <w:szCs w:val="24"/>
              </w:rPr>
            </w:pPr>
            <w:r>
              <w:rPr>
                <w:rFonts w:ascii="Times New Roman" w:hAnsi="Times New Roman" w:cs="Times New Roman"/>
                <w:color w:val="#000000"/>
                <w:sz w:val="24"/>
                <w:szCs w:val="24"/>
              </w:rPr>
              <w:t> Рассмотреть строение цветка и обозначить: цветоножку, цветоложе, чашечку, венчик, андроцей, гинецей.</w:t>
            </w:r>
          </w:p>
          <w:p>
            <w:pPr>
              <w:jc w:val="both"/>
              <w:spacing w:after="0" w:line="240" w:lineRule="auto"/>
              <w:rPr>
                <w:sz w:val="24"/>
                <w:szCs w:val="24"/>
              </w:rPr>
            </w:pPr>
            <w:r>
              <w:rPr>
                <w:rFonts w:ascii="Times New Roman" w:hAnsi="Times New Roman" w:cs="Times New Roman"/>
                <w:color w:val="#000000"/>
                <w:sz w:val="24"/>
                <w:szCs w:val="24"/>
              </w:rPr>
              <w:t> Задание 2. Типы околоцветника.</w:t>
            </w:r>
          </w:p>
          <w:p>
            <w:pPr>
              <w:jc w:val="both"/>
              <w:spacing w:after="0" w:line="240" w:lineRule="auto"/>
              <w:rPr>
                <w:sz w:val="24"/>
                <w:szCs w:val="24"/>
              </w:rPr>
            </w:pPr>
            <w:r>
              <w:rPr>
                <w:rFonts w:ascii="Times New Roman" w:hAnsi="Times New Roman" w:cs="Times New Roman"/>
                <w:color w:val="#000000"/>
                <w:sz w:val="24"/>
                <w:szCs w:val="24"/>
              </w:rPr>
              <w:t> Зарисовать типы околоцветника: двойной, простой, без околоцветника.</w:t>
            </w:r>
          </w:p>
          <w:p>
            <w:pPr>
              <w:jc w:val="both"/>
              <w:spacing w:after="0" w:line="240" w:lineRule="auto"/>
              <w:rPr>
                <w:sz w:val="24"/>
                <w:szCs w:val="24"/>
              </w:rPr>
            </w:pPr>
            <w:r>
              <w:rPr>
                <w:rFonts w:ascii="Times New Roman" w:hAnsi="Times New Roman" w:cs="Times New Roman"/>
                <w:color w:val="#000000"/>
                <w:sz w:val="24"/>
                <w:szCs w:val="24"/>
              </w:rPr>
              <w:t> Задание 3. Строение чашечки цветка.</w:t>
            </w:r>
          </w:p>
          <w:p>
            <w:pPr>
              <w:jc w:val="both"/>
              <w:spacing w:after="0" w:line="240" w:lineRule="auto"/>
              <w:rPr>
                <w:sz w:val="24"/>
                <w:szCs w:val="24"/>
              </w:rPr>
            </w:pPr>
            <w:r>
              <w:rPr>
                <w:rFonts w:ascii="Times New Roman" w:hAnsi="Times New Roman" w:cs="Times New Roman"/>
                <w:color w:val="#000000"/>
                <w:sz w:val="24"/>
                <w:szCs w:val="24"/>
              </w:rPr>
              <w:t> Зарисовать различные типы чашечки: раздельнолистную, сростнолистную, венчиковидную, с подчашием.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Примеры семейств двудольных и однодольных растений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строение основных типов плодов, зарисовать, сделать обозначения, для каждого плода указать тип гинецея, завязи, плацентации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Экологические группы растений по отношению к различным факторам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Познакомьтесь с описанием растительного организма. «Многолетнее растение с сильно ветвящимся стеблем, покрытым мелкими чешуйчатыми светло- зелеными листьями, которые состоят из клеток двух типов: узких зеленых живых и крупных прозрачных мертвых; ризоиды отсутствуют; размножается спорами». Назовите этот растительный организм.</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растений в природе и жизни человека</w:t>
            </w:r>
          </w:p>
          <w:p>
            <w:pPr>
              <w:jc w:val="left"/>
              <w:spacing w:after="0" w:line="240" w:lineRule="auto"/>
              <w:rPr>
                <w:sz w:val="24"/>
                <w:szCs w:val="24"/>
              </w:rPr>
            </w:pPr>
            <w:r>
              <w:rPr>
                <w:rFonts w:ascii="Times New Roman" w:hAnsi="Times New Roman" w:cs="Times New Roman"/>
                <w:color w:val="#000000"/>
                <w:sz w:val="24"/>
                <w:szCs w:val="24"/>
              </w:rPr>
              <w:t> 2.	Растительный покров</w:t>
            </w:r>
          </w:p>
          <w:p>
            <w:pPr>
              <w:jc w:val="left"/>
              <w:spacing w:after="0" w:line="240" w:lineRule="auto"/>
              <w:rPr>
                <w:sz w:val="24"/>
                <w:szCs w:val="24"/>
              </w:rPr>
            </w:pPr>
            <w:r>
              <w:rPr>
                <w:rFonts w:ascii="Times New Roman" w:hAnsi="Times New Roman" w:cs="Times New Roman"/>
                <w:color w:val="#000000"/>
                <w:sz w:val="24"/>
                <w:szCs w:val="24"/>
              </w:rPr>
              <w:t> 3.	Цели и задачи ботаники. Развитие ботаники в XIX и XX вв.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Растительная клетка. Ткани растений</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Первичные покровные ткани. Структура эпидермы.</w:t>
            </w:r>
          </w:p>
          <w:p>
            <w:pPr>
              <w:jc w:val="left"/>
              <w:spacing w:after="0" w:line="240" w:lineRule="auto"/>
              <w:rPr>
                <w:sz w:val="24"/>
                <w:szCs w:val="24"/>
              </w:rPr>
            </w:pPr>
            <w:r>
              <w:rPr>
                <w:rFonts w:ascii="Times New Roman" w:hAnsi="Times New Roman" w:cs="Times New Roman"/>
                <w:color w:val="#000000"/>
                <w:sz w:val="24"/>
                <w:szCs w:val="24"/>
              </w:rPr>
              <w:t> 2.	Устьица. Структура и механизм функционирования.</w:t>
            </w:r>
          </w:p>
          <w:p>
            <w:pPr>
              <w:jc w:val="left"/>
              <w:spacing w:after="0" w:line="240" w:lineRule="auto"/>
              <w:rPr>
                <w:sz w:val="24"/>
                <w:szCs w:val="24"/>
              </w:rPr>
            </w:pPr>
            <w:r>
              <w:rPr>
                <w:rFonts w:ascii="Times New Roman" w:hAnsi="Times New Roman" w:cs="Times New Roman"/>
                <w:color w:val="#000000"/>
                <w:sz w:val="24"/>
                <w:szCs w:val="24"/>
              </w:rPr>
              <w:t> 3.	Вторичные покровные ткани. Перидерма.</w:t>
            </w:r>
          </w:p>
          <w:p>
            <w:pPr>
              <w:jc w:val="left"/>
              <w:spacing w:after="0" w:line="240" w:lineRule="auto"/>
              <w:rPr>
                <w:sz w:val="24"/>
                <w:szCs w:val="24"/>
              </w:rPr>
            </w:pPr>
            <w:r>
              <w:rPr>
                <w:rFonts w:ascii="Times New Roman" w:hAnsi="Times New Roman" w:cs="Times New Roman"/>
                <w:color w:val="#000000"/>
                <w:sz w:val="24"/>
                <w:szCs w:val="24"/>
              </w:rPr>
              <w:t> 4.	Третичные покровные ткани. Ритидом.</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Органы растений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Морфология листа.</w:t>
            </w:r>
          </w:p>
          <w:p>
            <w:pPr>
              <w:jc w:val="left"/>
              <w:spacing w:after="0" w:line="240" w:lineRule="auto"/>
              <w:rPr>
                <w:sz w:val="24"/>
                <w:szCs w:val="24"/>
              </w:rPr>
            </w:pPr>
            <w:r>
              <w:rPr>
                <w:rFonts w:ascii="Times New Roman" w:hAnsi="Times New Roman" w:cs="Times New Roman"/>
                <w:color w:val="#000000"/>
                <w:sz w:val="24"/>
                <w:szCs w:val="24"/>
              </w:rPr>
              <w:t> 2.	Листорасположение. Генетическая обусловленность филлотаксиса. Понятия «парастиха» и «ортостиха».</w:t>
            </w:r>
          </w:p>
          <w:p>
            <w:pPr>
              <w:jc w:val="left"/>
              <w:spacing w:after="0" w:line="240" w:lineRule="auto"/>
              <w:rPr>
                <w:sz w:val="24"/>
                <w:szCs w:val="24"/>
              </w:rPr>
            </w:pPr>
            <w:r>
              <w:rPr>
                <w:rFonts w:ascii="Times New Roman" w:hAnsi="Times New Roman" w:cs="Times New Roman"/>
                <w:color w:val="#000000"/>
                <w:sz w:val="24"/>
                <w:szCs w:val="24"/>
              </w:rPr>
              <w:t> 3.	Морфологическое разнообразие листьев как адаптация к условиям существования.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Грибы, водоросли, лишайники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Эволюционные линии водорослей. Обоснованность выделения трех эволюционных линий.</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линии cyanophyta – rhodophyta. Линия зеленых и харовых водорос-лей.</w:t>
            </w:r>
          </w:p>
          <w:p>
            <w:pPr>
              <w:jc w:val="left"/>
              <w:spacing w:after="0" w:line="240" w:lineRule="auto"/>
              <w:rPr>
                <w:sz w:val="24"/>
                <w:szCs w:val="24"/>
              </w:rPr>
            </w:pPr>
            <w:r>
              <w:rPr>
                <w:rFonts w:ascii="Times New Roman" w:hAnsi="Times New Roman" w:cs="Times New Roman"/>
                <w:color w:val="#000000"/>
                <w:sz w:val="24"/>
                <w:szCs w:val="24"/>
              </w:rPr>
              <w:t> 3.	Линия хромофит (chrysophyta, xanthophyta, phaeophyta, bacillariophyta). Отделы, предста -вители которых несут смешанные признаки. Эвгленовые, динофитовые, криптофитовые и гаптофитовые водоросли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Высшие споровые растения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Морфологическая структура спорофита папоротников.</w:t>
            </w:r>
          </w:p>
          <w:p>
            <w:pPr>
              <w:jc w:val="left"/>
              <w:spacing w:after="0" w:line="240" w:lineRule="auto"/>
              <w:rPr>
                <w:sz w:val="24"/>
                <w:szCs w:val="24"/>
              </w:rPr>
            </w:pPr>
            <w:r>
              <w:rPr>
                <w:rFonts w:ascii="Times New Roman" w:hAnsi="Times New Roman" w:cs="Times New Roman"/>
                <w:color w:val="#000000"/>
                <w:sz w:val="24"/>
                <w:szCs w:val="24"/>
              </w:rPr>
              <w:t> 2.	Морфологическая структура органов спороношения. Гомо- и гетероспория у папоротни- ков.</w:t>
            </w:r>
          </w:p>
          <w:p>
            <w:pPr>
              <w:jc w:val="left"/>
              <w:spacing w:after="0" w:line="240" w:lineRule="auto"/>
              <w:rPr>
                <w:sz w:val="24"/>
                <w:szCs w:val="24"/>
              </w:rPr>
            </w:pPr>
            <w:r>
              <w:rPr>
                <w:rFonts w:ascii="Times New Roman" w:hAnsi="Times New Roman" w:cs="Times New Roman"/>
                <w:color w:val="#000000"/>
                <w:sz w:val="24"/>
                <w:szCs w:val="24"/>
              </w:rPr>
              <w:t> 3.	Морфология гаметофита папоротников.</w:t>
            </w:r>
          </w:p>
          <w:p>
            <w:pPr>
              <w:jc w:val="left"/>
              <w:spacing w:after="0" w:line="240" w:lineRule="auto"/>
              <w:rPr>
                <w:sz w:val="24"/>
                <w:szCs w:val="24"/>
              </w:rPr>
            </w:pPr>
            <w:r>
              <w:rPr>
                <w:rFonts w:ascii="Times New Roman" w:hAnsi="Times New Roman" w:cs="Times New Roman"/>
                <w:color w:val="#000000"/>
                <w:sz w:val="24"/>
                <w:szCs w:val="24"/>
              </w:rPr>
              <w:t> 4.	Жизненный цикл папоротников.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Голосеменные растения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Корневище- подземный побег.</w:t>
            </w:r>
          </w:p>
          <w:p>
            <w:pPr>
              <w:jc w:val="left"/>
              <w:spacing w:after="0" w:line="240" w:lineRule="auto"/>
              <w:rPr>
                <w:sz w:val="24"/>
                <w:szCs w:val="24"/>
              </w:rPr>
            </w:pPr>
            <w:r>
              <w:rPr>
                <w:rFonts w:ascii="Times New Roman" w:hAnsi="Times New Roman" w:cs="Times New Roman"/>
                <w:color w:val="#000000"/>
                <w:sz w:val="24"/>
                <w:szCs w:val="24"/>
              </w:rPr>
              <w:t> 2.	Стеблевые и листовые суккуленты.</w:t>
            </w:r>
          </w:p>
          <w:p>
            <w:pPr>
              <w:jc w:val="left"/>
              <w:spacing w:after="0" w:line="240" w:lineRule="auto"/>
              <w:rPr>
                <w:sz w:val="24"/>
                <w:szCs w:val="24"/>
              </w:rPr>
            </w:pPr>
            <w:r>
              <w:rPr>
                <w:rFonts w:ascii="Times New Roman" w:hAnsi="Times New Roman" w:cs="Times New Roman"/>
                <w:color w:val="#000000"/>
                <w:sz w:val="24"/>
                <w:szCs w:val="24"/>
              </w:rPr>
              <w:t> 3.	Метаморфозы листа: колючки, усики, ловчие аппараты.</w:t>
            </w:r>
          </w:p>
          <w:p>
            <w:pPr>
              <w:jc w:val="left"/>
              <w:spacing w:after="0" w:line="240" w:lineRule="auto"/>
              <w:rPr>
                <w:sz w:val="24"/>
                <w:szCs w:val="24"/>
              </w:rPr>
            </w:pPr>
            <w:r>
              <w:rPr>
                <w:rFonts w:ascii="Times New Roman" w:hAnsi="Times New Roman" w:cs="Times New Roman"/>
                <w:color w:val="#000000"/>
                <w:sz w:val="24"/>
                <w:szCs w:val="24"/>
              </w:rPr>
              <w:t> 4.	Метаморфозы побега: колючки, филлокладии, кладодии.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Покрытосеменные растения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Происхождение и эволюция фертильных и стерильных частей цветка.</w:t>
            </w:r>
          </w:p>
          <w:p>
            <w:pPr>
              <w:jc w:val="left"/>
              <w:spacing w:after="0" w:line="240" w:lineRule="auto"/>
              <w:rPr>
                <w:sz w:val="24"/>
                <w:szCs w:val="24"/>
              </w:rPr>
            </w:pPr>
            <w:r>
              <w:rPr>
                <w:rFonts w:ascii="Times New Roman" w:hAnsi="Times New Roman" w:cs="Times New Roman"/>
                <w:color w:val="#000000"/>
                <w:sz w:val="24"/>
                <w:szCs w:val="24"/>
              </w:rPr>
              <w:t> 2.	Морфологическая эволюция соцветий.</w:t>
            </w:r>
          </w:p>
          <w:p>
            <w:pPr>
              <w:jc w:val="left"/>
              <w:spacing w:after="0" w:line="240" w:lineRule="auto"/>
              <w:rPr>
                <w:sz w:val="24"/>
                <w:szCs w:val="24"/>
              </w:rPr>
            </w:pPr>
            <w:r>
              <w:rPr>
                <w:rFonts w:ascii="Times New Roman" w:hAnsi="Times New Roman" w:cs="Times New Roman"/>
                <w:color w:val="#000000"/>
                <w:sz w:val="24"/>
                <w:szCs w:val="24"/>
              </w:rPr>
              <w:t> 3.	Редукция гаметофита в процессе эволюции высших растений.</w:t>
            </w:r>
          </w:p>
          <w:p>
            <w:pPr>
              <w:jc w:val="left"/>
              <w:spacing w:after="0" w:line="240" w:lineRule="auto"/>
              <w:rPr>
                <w:sz w:val="24"/>
                <w:szCs w:val="24"/>
              </w:rPr>
            </w:pPr>
            <w:r>
              <w:rPr>
                <w:rFonts w:ascii="Times New Roman" w:hAnsi="Times New Roman" w:cs="Times New Roman"/>
                <w:color w:val="#000000"/>
                <w:sz w:val="24"/>
                <w:szCs w:val="24"/>
              </w:rPr>
              <w:t> 4.	Биологические преимущества цветковых растений.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Примеры семейств двудольных и однодольных растений</w:t>
            </w:r>
          </w:p>
        </w:tc>
      </w:tr>
      <w:tr>
        <w:trPr>
          <w:trHeight w:hRule="exact" w:val="21.31518"/>
        </w:trPr>
        <w:tc>
          <w:tcPr>
            <w:tcW w:w="9640" w:type="dxa"/>
          </w:tcPr>
          <w:p/>
        </w:tc>
      </w:tr>
      <w:tr>
        <w:trPr>
          <w:trHeight w:hRule="exact" w:val="1573.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Семейство Лютиковые: ареал, основные рода, особенности строения, роль в природе, примеры.</w:t>
            </w:r>
          </w:p>
          <w:p>
            <w:pPr>
              <w:jc w:val="left"/>
              <w:spacing w:after="0" w:line="240" w:lineRule="auto"/>
              <w:rPr>
                <w:sz w:val="24"/>
                <w:szCs w:val="24"/>
              </w:rPr>
            </w:pPr>
            <w:r>
              <w:rPr>
                <w:rFonts w:ascii="Times New Roman" w:hAnsi="Times New Roman" w:cs="Times New Roman"/>
                <w:color w:val="#000000"/>
                <w:sz w:val="24"/>
                <w:szCs w:val="24"/>
              </w:rPr>
              <w:t> Семейство Розоцветные.</w:t>
            </w:r>
          </w:p>
          <w:p>
            <w:pPr>
              <w:jc w:val="left"/>
              <w:spacing w:after="0" w:line="240" w:lineRule="auto"/>
              <w:rPr>
                <w:sz w:val="24"/>
                <w:szCs w:val="24"/>
              </w:rPr>
            </w:pPr>
            <w:r>
              <w:rPr>
                <w:rFonts w:ascii="Times New Roman" w:hAnsi="Times New Roman" w:cs="Times New Roman"/>
                <w:color w:val="#000000"/>
                <w:sz w:val="24"/>
                <w:szCs w:val="24"/>
              </w:rPr>
              <w:t> Семейство Крестоцветные.</w:t>
            </w:r>
          </w:p>
          <w:p>
            <w:pPr>
              <w:jc w:val="left"/>
              <w:spacing w:after="0" w:line="240" w:lineRule="auto"/>
              <w:rPr>
                <w:sz w:val="24"/>
                <w:szCs w:val="24"/>
              </w:rPr>
            </w:pPr>
            <w:r>
              <w:rPr>
                <w:rFonts w:ascii="Times New Roman" w:hAnsi="Times New Roman" w:cs="Times New Roman"/>
                <w:color w:val="#000000"/>
                <w:sz w:val="24"/>
                <w:szCs w:val="24"/>
              </w:rPr>
              <w:t> Семейство Бобовые.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Семейство Губоцветные.</w:t>
            </w:r>
          </w:p>
          <w:p>
            <w:pPr>
              <w:jc w:val="left"/>
              <w:spacing w:after="0" w:line="240" w:lineRule="auto"/>
              <w:rPr>
                <w:sz w:val="24"/>
                <w:szCs w:val="24"/>
              </w:rPr>
            </w:pPr>
            <w:r>
              <w:rPr>
                <w:rFonts w:ascii="Times New Roman" w:hAnsi="Times New Roman" w:cs="Times New Roman"/>
                <w:color w:val="#000000"/>
                <w:sz w:val="24"/>
                <w:szCs w:val="24"/>
              </w:rPr>
              <w:t> Семейство Сложноцветные.</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Экологические группы растений по отношению к различным факторам</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представления о жизненных формах.</w:t>
            </w:r>
          </w:p>
          <w:p>
            <w:pPr>
              <w:jc w:val="left"/>
              <w:spacing w:after="0" w:line="240" w:lineRule="auto"/>
              <w:rPr>
                <w:sz w:val="24"/>
                <w:szCs w:val="24"/>
              </w:rPr>
            </w:pPr>
            <w:r>
              <w:rPr>
                <w:rFonts w:ascii="Times New Roman" w:hAnsi="Times New Roman" w:cs="Times New Roman"/>
                <w:color w:val="#000000"/>
                <w:sz w:val="24"/>
                <w:szCs w:val="24"/>
              </w:rPr>
              <w:t> 2.	Классификация жизненных форм растений.</w:t>
            </w:r>
          </w:p>
          <w:p>
            <w:pPr>
              <w:jc w:val="left"/>
              <w:spacing w:after="0" w:line="240" w:lineRule="auto"/>
              <w:rPr>
                <w:sz w:val="24"/>
                <w:szCs w:val="24"/>
              </w:rPr>
            </w:pPr>
            <w:r>
              <w:rPr>
                <w:rFonts w:ascii="Times New Roman" w:hAnsi="Times New Roman" w:cs="Times New Roman"/>
                <w:color w:val="#000000"/>
                <w:sz w:val="24"/>
                <w:szCs w:val="24"/>
              </w:rPr>
              <w:t> 3.	Различия между древесными, полудревесными и травянистыми растениями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«Ботаника»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Ботаника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Жохова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Скляревская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Ботаника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Ботаника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Саратовского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978-5-292-04758-2.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https://www.iprbookshop.ru/122831.html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Ботаника.</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растений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https://urait.ru/bcode/469173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Ботаника.</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растений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https://urait.ru/bcode/471383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Ботаника:</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растений.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Жуйкова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978-5-534-05343-2.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21.7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12.1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2023-2024_ФГОС3++2023_Бак-ОФО-ПО(БО)(23)_plx_Ботаника</dc:title>
  <dc:creator>FastReport.NET</dc:creator>
</cp:coreProperties>
</file>